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8" w:rsidRPr="00C31CC1" w:rsidRDefault="006A3A58" w:rsidP="006A3A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31CC1">
        <w:rPr>
          <w:rFonts w:ascii="Times New Roman" w:hAnsi="Times New Roman" w:cs="Times New Roman"/>
          <w:b/>
          <w:u w:val="single"/>
        </w:rPr>
        <w:t>Статья 195. Порядок назначения судебной экспертизы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Часть первая статьи 195 подлежит применению в соответствии с ее конституционно-правовым смыслом, выявленным в Определении Конституционного Суда РФ от 18.12.2003 N 429-О.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1. Признав необходимым назначение судебной экспертизы, следователь выносит об этом постановление, а в случаях, предусмотренных пунктом 3 части второй статьи 29 настоящего Кодекса, возбуждает перед судом ходатайство, в котором указываются: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1) основания назначения судебной экспертизы;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2) фамилия, имя и отчество эксперта или наименование экспертного учреждения, в котором должна быть произведена судебная экспертиза;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3) вопросы, поставленные перед экспертом;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4) материалы, предоставляемые в распоряжение эксперта.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2. Судебная экспертиза производится государственными судебными экспертами и иными экспертами из числа лиц, обладающих специальными знаниями.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3. Следователь знакомит с постановлением о назначении судебной экспертизы подозреваемого, обвиняемого, его защитника и разъясняет им права, предусмотренные статьей 198 настоящего Кодекса. Об этом составляется протокол, подписываемый следователем и лицами, которые ознакомлены с постановлением.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4. Судебная экспертиза в отношении потерпевшего, за исключением случаев, предусмотренных пунктами 2, 4 и 5 статьи 196 настоящего Кодекса, а также в отношении свидетеля производится с их согласия или согласия их законных представителей, которые даются указанными лицами в письменном виде.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(</w:t>
      </w:r>
      <w:proofErr w:type="gramStart"/>
      <w:r w:rsidRPr="00B80DE8">
        <w:rPr>
          <w:rFonts w:ascii="Times New Roman" w:hAnsi="Times New Roman" w:cs="Times New Roman"/>
        </w:rPr>
        <w:t>в</w:t>
      </w:r>
      <w:proofErr w:type="gramEnd"/>
      <w:r w:rsidRPr="00B80DE8">
        <w:rPr>
          <w:rFonts w:ascii="Times New Roman" w:hAnsi="Times New Roman" w:cs="Times New Roman"/>
        </w:rPr>
        <w:t xml:space="preserve"> ред. Федерального закона от 29.05.2002 N 58-ФЗ)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A58" w:rsidRPr="00C31CC1" w:rsidRDefault="006A3A58" w:rsidP="006A3A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31CC1">
        <w:rPr>
          <w:rFonts w:ascii="Times New Roman" w:hAnsi="Times New Roman" w:cs="Times New Roman"/>
          <w:b/>
          <w:u w:val="single"/>
        </w:rPr>
        <w:t>Статья 196. Обязательное назначение судебной экспертизы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Назначение и производство судебной экспертизы обязательно, если необходимо установить: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1) причины смерти;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2) характер и степень вреда, причиненного здоровью;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3) психическое или физическое состояние подозреваемого, обвиняемого, когда возникает сомнение в его вменяемости или способности самостоятельно защищать свои права и законные интересы в уголовном судопроизводстве;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3.1) психическое состояние подозреваемого, обвиняемого в совершении в возрасте старше восемнадцати лет преступления против половой неприкосновенности несовершеннолетнего, не достигшего возраста четырнадцати лет, для решения вопроса о наличии или об отсутствии у него расстройства сексуального предпочтения (педофилии);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 xml:space="preserve">(п. 3.1 </w:t>
      </w:r>
      <w:proofErr w:type="gramStart"/>
      <w:r w:rsidRPr="00B80DE8">
        <w:rPr>
          <w:rFonts w:ascii="Times New Roman" w:hAnsi="Times New Roman" w:cs="Times New Roman"/>
        </w:rPr>
        <w:t>введен</w:t>
      </w:r>
      <w:proofErr w:type="gramEnd"/>
      <w:r w:rsidRPr="00B80DE8">
        <w:rPr>
          <w:rFonts w:ascii="Times New Roman" w:hAnsi="Times New Roman" w:cs="Times New Roman"/>
        </w:rPr>
        <w:t xml:space="preserve"> Федеральным законом от 29.02.2012 N 14-ФЗ)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4) психическое или физическое состояние потерпевшего, когда возникает сомнение в его способности правильно воспринимать обстоятельства, имеющие значение для уголовного дела, и давать показания;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E8">
        <w:rPr>
          <w:rFonts w:ascii="Times New Roman" w:hAnsi="Times New Roman" w:cs="Times New Roman"/>
        </w:rPr>
        <w:t>5) возраст подозреваемого, обвиняемого, потерпевшего, когда это имеет значение для уголовного дела, а документы, подтверждающие его возраст, отсутствуют или вызывают сомнение.</w:t>
      </w:r>
    </w:p>
    <w:p w:rsidR="006A3A58" w:rsidRPr="00B80DE8" w:rsidRDefault="006A3A58" w:rsidP="006A3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2F8" w:rsidRDefault="005052F8"/>
    <w:sectPr w:rsidR="0050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A58"/>
    <w:rsid w:val="005052F8"/>
    <w:rsid w:val="006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2018-01-23T13:33:00Z</dcterms:created>
  <dcterms:modified xsi:type="dcterms:W3CDTF">2018-01-23T13:33:00Z</dcterms:modified>
</cp:coreProperties>
</file>